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205B7F">
        <w:rPr>
          <w:rFonts w:eastAsia="Calibri"/>
          <w:lang w:eastAsia="en-US"/>
        </w:rPr>
        <w:t>13</w:t>
      </w:r>
      <w:r w:rsidR="00436385" w:rsidRPr="00436385">
        <w:rPr>
          <w:rFonts w:eastAsia="Calibri"/>
          <w:lang w:eastAsia="en-US"/>
        </w:rPr>
        <w:t xml:space="preserve">" </w:t>
      </w:r>
      <w:r w:rsidR="003A300C">
        <w:rPr>
          <w:rFonts w:eastAsia="Calibri"/>
          <w:lang w:eastAsia="en-US"/>
        </w:rPr>
        <w:t>марта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- </w:t>
      </w:r>
      <w:r w:rsidR="003A300C">
        <w:rPr>
          <w:rFonts w:eastAsia="Calibri"/>
          <w:lang w:eastAsia="en-US"/>
        </w:rPr>
        <w:t>11</w:t>
      </w:r>
      <w:r w:rsidR="00205B7F">
        <w:rPr>
          <w:rFonts w:eastAsia="Calibri"/>
          <w:lang w:eastAsia="en-US"/>
        </w:rPr>
        <w:t>93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142233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техническим вопросам Кузнецов Алексей Владимирович, телефон 89142729746, доб. 2210</w:t>
            </w:r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3C4910" w:rsidP="003C4910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3C4910">
              <w:t>Поставка, сборка и установка оборудования, мебели, средств пожаротушения для нужд АО «Саханефтегазсбыт» в 2024 году</w:t>
            </w:r>
            <w:r w:rsidR="00805ADB">
              <w:t>.</w:t>
            </w:r>
            <w:r w:rsidR="00805ADB" w:rsidRPr="00805ADB">
              <w:t xml:space="preserve"> </w:t>
            </w:r>
            <w:r w:rsidR="006A21EC" w:rsidRPr="009F5A24">
              <w:t xml:space="preserve">Закупка осуществляется по </w:t>
            </w:r>
            <w:r w:rsidRPr="003C4910">
              <w:t>Лоту №1: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3C4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Количество, наименование </w:t>
            </w:r>
            <w:r w:rsidR="003C4910" w:rsidRPr="003C4910">
              <w:rPr>
                <w:b/>
                <w:sz w:val="24"/>
                <w:szCs w:val="24"/>
              </w:rPr>
              <w:t>товара</w:t>
            </w:r>
            <w:r w:rsidRPr="003C4910">
              <w:rPr>
                <w:b/>
                <w:sz w:val="24"/>
                <w:szCs w:val="24"/>
              </w:rPr>
              <w:t>,  сведения</w:t>
            </w:r>
            <w:r w:rsidRPr="009D0D41">
              <w:rPr>
                <w:b/>
                <w:sz w:val="24"/>
                <w:szCs w:val="24"/>
              </w:rPr>
              <w:t xml:space="preserve">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pPr w:leftFromText="180" w:rightFromText="180" w:vertAnchor="page" w:horzAnchor="margin" w:tblpY="2746"/>
              <w:tblW w:w="12611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536"/>
              <w:gridCol w:w="2268"/>
              <w:gridCol w:w="1134"/>
              <w:gridCol w:w="1134"/>
              <w:gridCol w:w="2835"/>
            </w:tblGrid>
            <w:tr w:rsidR="003C4910" w:rsidRPr="00BD5A19" w:rsidTr="003C4910">
              <w:trPr>
                <w:trHeight w:val="3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910" w:rsidRPr="009627D7" w:rsidRDefault="003C4910" w:rsidP="003C4910">
                  <w:pPr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0" w:name="RANGE!A1:G33"/>
                  <w:bookmarkEnd w:id="0"/>
                  <w:r w:rsidRPr="009627D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№ п/п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910" w:rsidRPr="009627D7" w:rsidRDefault="003C4910" w:rsidP="003C4910">
                  <w:pPr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9627D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Наименование/Технические характеристики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9627D7" w:rsidRDefault="003C4910" w:rsidP="003C4910">
                  <w:pPr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9627D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Тип, марка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910" w:rsidRPr="009627D7" w:rsidRDefault="003C4910" w:rsidP="003C4910">
                  <w:pPr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9627D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 ед. изм.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910" w:rsidRPr="009627D7" w:rsidRDefault="003C4910" w:rsidP="003C4910">
                  <w:pPr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9627D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кол-во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9627D7" w:rsidRDefault="003C4910" w:rsidP="003C4910">
                  <w:pPr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9627D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Сведения о начальной (максимальной) цене договора без НДС, руб.</w:t>
                  </w: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977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Наружное оснащение ПБ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Пожарный щит 1620х1160х390, (Разборный с подставкой, в полной комплектации: лопата штыковая, лопата совковая, лом, топор, конусное ведро, огнетушитель ОП-5 2шт., кошма пожарная)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Цвет ГОСТ 12.4.026-76.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4 547 388,00</w:t>
                  </w: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Пожарный ящик для песка Тип2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Тип2, от 0,5 до 1,0 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Огнетушитель передвижной порошковый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ОП-100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977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Внутреннее оснащение ПБ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Огнетушитель порошковый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ОП-5(з)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36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Огнетушитель углекислотный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УО-5(з)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Подставка под огнетушитель 400х400х200 для двух огнетушителей до 5 кг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П-15-2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977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Оборудование и мебель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Витрина кондитерская, цвет серый, нерж., 280л, от 5 до 10С, 220В, 50 Гц, 0,5 кВт, глубина выкладки 443мм, площадь выкладки 1,4 м2, 950х690х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1273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Chilz</w:t>
                  </w:r>
                  <w:proofErr w:type="spellEnd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VETE 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Морозильная ларь, 380л, 4 корзины, от -18 до -22С, 220В, 50 Гц, 0,140 кВт, вид охлаждающего агента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R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290а, 1200х600х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840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Frostar</w:t>
                  </w:r>
                  <w:proofErr w:type="spellEnd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F400C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Телевизор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LED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черный, диагональ экрана 43 дюйма (108 см), 1080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p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Full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HD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(1920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x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1080),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Smart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TV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, модуль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Wi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Fi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, 3 разъёма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HDMI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, 2 порта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USB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разъём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LAN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Bluetooth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LED DEXP U43Y8150E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Кронштейн для ТВ, для 42-70 дюймов, наклон вверх 2 градуса наклон вниз 12 градусов, поворот на 45 градусов, до 45 кг, до 465 мм от стены.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Loctek</w:t>
                  </w:r>
                  <w:proofErr w:type="spellEnd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PSW955L – A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черный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Телескопический потолочный наклонно-поворотный кронштейн для ТВ, для 26-65 дюймового ТВ, наклон вверх 5 градуса наклон вниз 15 градусов, поворот на 30 градусов, до 68,2 кг.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NB T560-15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Микроволновая печь, объем не менее 23л, 220В, 50 Гц, 0,9 кВт.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Кофе модуль стойки оператора АЗС, </w:t>
                  </w:r>
                  <w:proofErr w:type="spellStart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дисп</w:t>
                  </w:r>
                  <w:proofErr w:type="spellEnd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стак</w:t>
                  </w:r>
                  <w:proofErr w:type="spellEnd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. – 2 шт., люк НС, 800х754х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965 мм.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ОПТИ-КМ-СО-800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Прилавок мигающий под установку гриля и холодильника (с </w:t>
                  </w:r>
                  <w:proofErr w:type="spellStart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электрикой</w:t>
                  </w:r>
                  <w:proofErr w:type="spellEnd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) 1200х700х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1300(965) мм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ОПТИ-МЮ-1200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Прилавок кассовый первой линии: полки фронт, </w:t>
                  </w:r>
                  <w:proofErr w:type="spellStart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борты</w:t>
                  </w:r>
                  <w:proofErr w:type="spellEnd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ОС, 1000х756х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1370(965)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ОПТИ-ПРК-1000 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Прилавок рабочий первой линии: полки фронт. </w:t>
                  </w:r>
                  <w:proofErr w:type="spellStart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борты</w:t>
                  </w:r>
                  <w:proofErr w:type="spellEnd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ОС, 1000х756х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965 мм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ОПТИ-ПРР-1000 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Стеллаж задней линии: накопитель, </w:t>
                  </w:r>
                  <w:proofErr w:type="spellStart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перф</w:t>
                  </w:r>
                  <w:proofErr w:type="spellEnd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. стойки, крючки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L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-15/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d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-6 мм-50 шт., место под холодильник 627х566х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925 мм., 1025х600х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2087(950)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ОПТИ-СТ-1025-2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Стеллаж задней линии: накопитель, </w:t>
                  </w:r>
                  <w:proofErr w:type="spellStart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перф</w:t>
                  </w:r>
                  <w:proofErr w:type="spellEnd"/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. стойки, крючки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L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-15/ 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d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-6 мм-50 шт., место под холодильник 627х566х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925 мм., 900х600х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2087(950)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ОПТИ-Р-12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Комплект кухонной мойки и </w:t>
                  </w: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</w:rPr>
                    <w:t>сместителя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 черный/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D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155308-1 кварцевый песок цвет черный, 420х480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Granfest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Стеллаж задней линии: накопитель, </w:t>
                  </w: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</w:rPr>
                    <w:t>перф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. стойки, крючки 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L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-15/ 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d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-6 мм-50 шт., место под холодильник 627х566х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925 мм., 1200х600х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2087(950)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ОПТИ-СТ-1200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Проход универсальный 850х140х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904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Стол прямоугольный: металл. опоры, столешница 25 25 мм., 1200х600х750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Кресло эко кожа, черный, газлифт, максимальная нагрузка 120 кг.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Островной стеллаж, металл: черный, перфорированные панели, 0-30х2, 40х2, 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П30х8, 20х6, </w:t>
                  </w: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</w:rPr>
                    <w:t>борты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 фронт., 2080х720х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1330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lastRenderedPageBreak/>
                    <w:t>ОПТИ-СМ-0-10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Стул барный каркас металл 400х400х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785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СТУЛ-Б-40-40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Сейф, тип замка кодовый, ключевой, 490х430х430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</w:rPr>
                    <w:t>Valberg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 FRS 51 CL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Стеллаж при </w:t>
                  </w: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</w:rPr>
                    <w:t>стенный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, металл: черный, перфорированные панели, 6 полок, 0-50, П-4х40, </w:t>
                  </w: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</w:rPr>
                    <w:t>борты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 фронт., 1 стойка, 1000х600х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2200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ОПТИ-СМ-100-220-60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МФУ лазерный (принтер, сканер, ксерокс), черно-белая, 20 стр./мин. А4, 0,313 кВт (рабочий), 0,037 кВт (режим ожидания), 220В, 50 Гц, 406х360х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257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Xerox WorkCentre 3025BI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Ящик аптечный настенный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Зеркало настенное </w:t>
                  </w: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</w:rPr>
                    <w:t>травмо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</w:rPr>
                    <w:t>-безопасное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Механический дозатор для жидкого мыла, нержавейка, матовый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Ksitex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SD 1618-800M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Диспенсер туалетной бумаги, нержавейка, матовый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Ksitex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TH 5822 SW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Диспенсер бумажных полотенец, нержавейка, матовый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Ksitex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TH 5823 SS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Урна для мусора, нержавейка, корпус матовый, верх глянцевый.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Ksitex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GB-32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Сушилка для рук, матовый, область срабатывания сенсора 15-20 см, температура воздушной струи 40-50С, время сушки 18-20 сек., скорость воздушного потока 90 м/с, 0950 кВт, 220в, 50 Гц, 295х280х96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Ksitex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V950FC JET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Поручень для инвалидов откидной, </w:t>
                  </w: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</w:rPr>
                    <w:t>диам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</w:rPr>
                    <w:t>. 30 мм, сталь нержавеющая, 800х100х250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ПО-06.01.800.100.250.Н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Поручень для инвалидов угловой </w:t>
                  </w: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</w:rPr>
                    <w:t>Гобразный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 левый, </w:t>
                  </w: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</w:rPr>
                    <w:t>диам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</w:rPr>
                    <w:t>. 30 мм, сталь нержавеющая, 978х90х480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ПУ-02.06.400.600.140.Н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Поручень для инвалидов для раковины верхний, </w:t>
                  </w: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</w:rPr>
                    <w:t>диам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</w:rPr>
                    <w:t>. 30 мм, сталь нержавеющая, 710х550х230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ПР-05.03.710.550.230.Н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Шкаф для одежды двухсекционный, металлический, 500х400х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1860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ШОМ-02-02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Вешалка для одежды настенная, 5 крючков, 355х65х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65 мм.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Fixsen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Kvadro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35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Стол обеденный со стульями кухонными со спинкой, мягкий эко/кожа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комплект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Шкаф посудный подвесной, 1000х400х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700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Электрочайник, объём 1,7 л, 2,4 кВт, 220в, 50 Гц.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PHILIPS HD4667/20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Скамья гардеробная, 1200х350х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 xml:space="preserve"> 400мм.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ШОМ-05-03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Стеллаж с перфорированными стойками, 4 полки, нагрузка на полку 100 кг, 1000х500х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Шкаф морозильный, 620л, -18С, 0,442 кВт, 220В, 50 Гц, 825х755х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1900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Carboma</w:t>
                  </w:r>
                  <w:proofErr w:type="spellEnd"/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F700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Офисный шкаф, полузакрытый для документов, 800х384х1942, цвет серый.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Шкаф металлический для уборочного инвентаря 500х400х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1860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Тележка для уборки помещений 920х500х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918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4910" w:rsidRPr="00BD5A19" w:rsidTr="003C4910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910" w:rsidRPr="00BD5A19" w:rsidRDefault="003C4910" w:rsidP="003C491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5A1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Холодильник для размещения в прилавке (поз. 8), от -6 до +6С, 0,017 кВт, 220В, 50 Гц, 490х450х</w:t>
                  </w:r>
                  <w:r w:rsidRPr="00BD5A19"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BD5A19">
                    <w:rPr>
                      <w:color w:val="000000"/>
                      <w:sz w:val="22"/>
                      <w:szCs w:val="22"/>
                    </w:rPr>
                    <w:t>770 мм.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ШХСн-0,06С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910" w:rsidRPr="00BD5A19" w:rsidRDefault="003C4910" w:rsidP="003C491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5A1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910" w:rsidRPr="00BD5A19" w:rsidRDefault="003C4910" w:rsidP="003C4910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3C491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C4910">
              <w:rPr>
                <w:b/>
                <w:sz w:val="24"/>
                <w:szCs w:val="24"/>
              </w:rPr>
              <w:lastRenderedPageBreak/>
              <w:t>Сроки поставки и сборки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4912F9" w:rsidRDefault="003C4910" w:rsidP="00F6374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C4910">
              <w:rPr>
                <w:sz w:val="22"/>
                <w:szCs w:val="22"/>
              </w:rPr>
              <w:t xml:space="preserve"> течение</w:t>
            </w:r>
            <w:r w:rsidRPr="003C4910">
              <w:rPr>
                <w:b/>
                <w:sz w:val="22"/>
                <w:szCs w:val="22"/>
              </w:rPr>
              <w:t xml:space="preserve"> 30</w:t>
            </w:r>
            <w:r w:rsidRPr="003C4910">
              <w:rPr>
                <w:sz w:val="22"/>
                <w:szCs w:val="22"/>
              </w:rPr>
              <w:t xml:space="preserve"> (тридцати) календарных дней от даты уведомления Заказчиком о готовности объекта к приему оборудования.</w:t>
            </w:r>
          </w:p>
        </w:tc>
      </w:tr>
      <w:tr w:rsidR="00F72EFD" w:rsidRPr="00C4193C" w:rsidTr="009D0D41">
        <w:tc>
          <w:tcPr>
            <w:tcW w:w="2581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72EFD" w:rsidRPr="00F63740" w:rsidRDefault="00F72EFD" w:rsidP="00F63740">
            <w:pPr>
              <w:spacing w:line="240" w:lineRule="atLeast"/>
              <w:rPr>
                <w:sz w:val="22"/>
                <w:szCs w:val="22"/>
              </w:rPr>
            </w:pPr>
            <w:r w:rsidRPr="00F72EFD">
              <w:rPr>
                <w:sz w:val="22"/>
                <w:szCs w:val="22"/>
              </w:rPr>
              <w:t xml:space="preserve">Российская Федерация, Республика Саха (Якутия), </w:t>
            </w:r>
            <w:proofErr w:type="spellStart"/>
            <w:r w:rsidRPr="00F72EFD">
              <w:rPr>
                <w:sz w:val="22"/>
                <w:szCs w:val="22"/>
              </w:rPr>
              <w:t>Мирнинский</w:t>
            </w:r>
            <w:proofErr w:type="spellEnd"/>
            <w:r w:rsidRPr="00F72EFD">
              <w:rPr>
                <w:sz w:val="22"/>
                <w:szCs w:val="22"/>
              </w:rPr>
              <w:t xml:space="preserve"> улус, г. Мирный, ул. Вилюйская, 1а, АЗС АО «Саханефтегазсбыт».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F63740" w:rsidRDefault="003C4910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A7D49" w:rsidRDefault="003C4910" w:rsidP="00872173">
            <w:pPr>
              <w:rPr>
                <w:b/>
                <w:bCs/>
                <w:sz w:val="24"/>
                <w:szCs w:val="24"/>
              </w:rPr>
            </w:pPr>
            <w:r w:rsidRPr="003C4910">
              <w:rPr>
                <w:b/>
                <w:bCs/>
                <w:sz w:val="24"/>
                <w:szCs w:val="24"/>
              </w:rPr>
              <w:lastRenderedPageBreak/>
              <w:t xml:space="preserve">АО «ТЭК-Торг» </w:t>
            </w:r>
            <w:hyperlink r:id="rId7" w:history="1">
              <w:r w:rsidRPr="00CA47BE">
                <w:rPr>
                  <w:rStyle w:val="a4"/>
                  <w:b/>
                  <w:bCs/>
                  <w:sz w:val="24"/>
                  <w:szCs w:val="24"/>
                </w:rPr>
                <w:t>https://www.tektorg.ru/</w:t>
              </w:r>
            </w:hyperlink>
          </w:p>
          <w:p w:rsidR="003C4910" w:rsidRDefault="003C491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3A300C" w:rsidRPr="00142233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142233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142233">
              <w:rPr>
                <w:sz w:val="24"/>
                <w:szCs w:val="24"/>
              </w:rPr>
              <w:t xml:space="preserve"> </w:t>
            </w:r>
            <w:r w:rsidR="00142233" w:rsidRPr="00142233">
              <w:rPr>
                <w:b/>
                <w:color w:val="000000" w:themeColor="text1"/>
                <w:sz w:val="24"/>
                <w:szCs w:val="24"/>
              </w:rPr>
              <w:t>ЗП4031326</w:t>
            </w:r>
            <w:r w:rsidR="00E61230" w:rsidRPr="0014223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42233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14223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C4910" w:rsidRPr="00142233">
              <w:rPr>
                <w:b/>
                <w:bCs/>
                <w:sz w:val="24"/>
                <w:szCs w:val="24"/>
              </w:rPr>
              <w:t>АО «ТЭК-Торг» https://www.tektorg.ru/</w:t>
            </w:r>
          </w:p>
          <w:p w:rsidR="00802F90" w:rsidRPr="003C4910" w:rsidRDefault="00802F90" w:rsidP="003B0A04">
            <w:pPr>
              <w:rPr>
                <w:rStyle w:val="a4"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  <w:p w:rsidR="00261405" w:rsidRPr="0008787E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B3571B">
              <w:rPr>
                <w:b/>
                <w:sz w:val="24"/>
                <w:szCs w:val="24"/>
              </w:rPr>
              <w:t xml:space="preserve">№ </w:t>
            </w:r>
            <w:r w:rsidR="00625EF5">
              <w:rPr>
                <w:b/>
                <w:sz w:val="24"/>
                <w:szCs w:val="24"/>
                <w:lang w:val="en-US"/>
              </w:rPr>
              <w:t>21</w:t>
            </w:r>
            <w:r w:rsidR="00862D27" w:rsidRPr="00155996">
              <w:rPr>
                <w:b/>
                <w:sz w:val="24"/>
                <w:szCs w:val="24"/>
              </w:rPr>
              <w:t xml:space="preserve"> </w:t>
            </w:r>
            <w:r w:rsidRPr="00155996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8" w:history="1">
              <w:r w:rsidR="00612B7D" w:rsidRPr="000878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3C4910" w:rsidRPr="003C4910">
                    <w:rPr>
                      <w:b/>
                      <w:bCs/>
                      <w:sz w:val="24"/>
                      <w:szCs w:val="24"/>
                    </w:rPr>
                    <w:t xml:space="preserve">АО «ТЭК-Торг» </w:t>
                  </w:r>
                  <w:r w:rsidR="003C4910" w:rsidRPr="003C4910">
                    <w:rPr>
                      <w:b/>
                      <w:sz w:val="24"/>
                      <w:szCs w:val="24"/>
                    </w:rPr>
                    <w:t>https://www.tektorg.ru/</w:t>
                  </w:r>
                  <w:r w:rsidR="00EC10C6">
                    <w:rPr>
                      <w:rStyle w:val="a4"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625EF5" w:rsidRPr="00B3571B">
                    <w:rPr>
                      <w:b/>
                      <w:color w:val="000000"/>
                      <w:sz w:val="24"/>
                      <w:szCs w:val="24"/>
                    </w:rPr>
                    <w:t>14</w:t>
                  </w:r>
                  <w:r w:rsidR="00B35A29" w:rsidRPr="00B3571B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B75471" w:rsidRPr="00B3571B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3A300C" w:rsidRPr="00B3571B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12B7D" w:rsidRPr="00F72EFD">
                    <w:rPr>
                      <w:b/>
                    </w:rPr>
                    <w:t xml:space="preserve"> </w:t>
                  </w:r>
                  <w:r w:rsidR="00612B7D"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B3571B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B35A29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B35A29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436385"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B3571B" w:rsidRDefault="003C4910" w:rsidP="003B0A04">
            <w:pPr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</w:pPr>
            <w:r w:rsidRPr="00B3571B">
              <w:rPr>
                <w:b/>
                <w:bCs/>
                <w:color w:val="000000" w:themeColor="text1"/>
                <w:sz w:val="24"/>
                <w:szCs w:val="24"/>
              </w:rPr>
              <w:t>АО «ТЭК-Торг» https://www.tektorg.ru/</w:t>
            </w:r>
            <w:r w:rsidR="00AA7D49" w:rsidRPr="00B3571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D7327" w:rsidRPr="00B3571B">
              <w:rPr>
                <w:rStyle w:val="a4"/>
                <w:color w:val="000000" w:themeColor="text1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3571B" w:rsidRDefault="00AD38AD" w:rsidP="003B0A04">
            <w:pPr>
              <w:pStyle w:val="Default"/>
              <w:jc w:val="both"/>
              <w:rPr>
                <w:color w:val="000000" w:themeColor="text1"/>
              </w:rPr>
            </w:pPr>
            <w:r w:rsidRPr="00B3571B">
              <w:rPr>
                <w:color w:val="000000" w:themeColor="text1"/>
              </w:rPr>
              <w:t xml:space="preserve">Дата и время начала подачи Заявок </w:t>
            </w:r>
            <w:r w:rsidR="00A74FCC" w:rsidRPr="00B3571B">
              <w:rPr>
                <w:b/>
                <w:color w:val="000000" w:themeColor="text1"/>
              </w:rPr>
              <w:t xml:space="preserve">с </w:t>
            </w:r>
            <w:r w:rsidR="00B3571B" w:rsidRPr="00B3571B">
              <w:rPr>
                <w:b/>
                <w:color w:val="000000" w:themeColor="text1"/>
              </w:rPr>
              <w:t>14</w:t>
            </w:r>
            <w:r w:rsidR="00B35A29" w:rsidRPr="00B3571B">
              <w:rPr>
                <w:b/>
                <w:color w:val="000000" w:themeColor="text1"/>
              </w:rPr>
              <w:t xml:space="preserve">.03.2024 </w:t>
            </w:r>
            <w:r w:rsidR="00193094" w:rsidRPr="00B3571B">
              <w:rPr>
                <w:b/>
                <w:color w:val="000000" w:themeColor="text1"/>
              </w:rPr>
              <w:t>года</w:t>
            </w:r>
          </w:p>
          <w:p w:rsidR="00AD38AD" w:rsidRPr="00B3571B" w:rsidRDefault="00AD38AD" w:rsidP="003B0A04">
            <w:pPr>
              <w:pStyle w:val="Default"/>
              <w:jc w:val="both"/>
              <w:rPr>
                <w:color w:val="000000" w:themeColor="text1"/>
              </w:rPr>
            </w:pPr>
            <w:r w:rsidRPr="00B3571B">
              <w:rPr>
                <w:color w:val="000000" w:themeColor="text1"/>
              </w:rPr>
              <w:t xml:space="preserve">Дата и время окончания подачи и открытие доступа к Заявкам:  </w:t>
            </w:r>
          </w:p>
          <w:p w:rsidR="00AD38AD" w:rsidRPr="00B3571B" w:rsidRDefault="00F23132" w:rsidP="00F72EFD">
            <w:pPr>
              <w:pStyle w:val="Default"/>
              <w:jc w:val="both"/>
              <w:rPr>
                <w:color w:val="000000" w:themeColor="text1"/>
              </w:rPr>
            </w:pPr>
            <w:r w:rsidRPr="00B3571B">
              <w:rPr>
                <w:b/>
                <w:color w:val="000000" w:themeColor="text1"/>
              </w:rPr>
              <w:t>09</w:t>
            </w:r>
            <w:r w:rsidR="00AD38AD" w:rsidRPr="00B3571B">
              <w:rPr>
                <w:b/>
                <w:color w:val="000000" w:themeColor="text1"/>
              </w:rPr>
              <w:t>.00 час</w:t>
            </w:r>
            <w:r w:rsidR="00B95597" w:rsidRPr="00B3571B">
              <w:rPr>
                <w:b/>
                <w:color w:val="000000" w:themeColor="text1"/>
              </w:rPr>
              <w:t>ов</w:t>
            </w:r>
            <w:r w:rsidR="00AD38AD" w:rsidRPr="00B3571B">
              <w:rPr>
                <w:color w:val="000000" w:themeColor="text1"/>
              </w:rPr>
              <w:t xml:space="preserve"> (время м</w:t>
            </w:r>
            <w:r w:rsidRPr="00B3571B">
              <w:rPr>
                <w:color w:val="000000" w:themeColor="text1"/>
              </w:rPr>
              <w:t>естное</w:t>
            </w:r>
            <w:r w:rsidR="00B33059" w:rsidRPr="00B3571B">
              <w:rPr>
                <w:b/>
                <w:color w:val="000000" w:themeColor="text1"/>
              </w:rPr>
              <w:t xml:space="preserve">) </w:t>
            </w:r>
            <w:r w:rsidR="00B3571B" w:rsidRPr="00B3571B">
              <w:rPr>
                <w:b/>
                <w:color w:val="000000" w:themeColor="text1"/>
              </w:rPr>
              <w:t>20</w:t>
            </w:r>
            <w:r w:rsidR="00B35A29" w:rsidRPr="00B3571B">
              <w:rPr>
                <w:b/>
                <w:color w:val="000000" w:themeColor="text1"/>
              </w:rPr>
              <w:t xml:space="preserve">.03.2024 </w:t>
            </w:r>
            <w:r w:rsidR="00AD38AD" w:rsidRPr="00B3571B">
              <w:rPr>
                <w:b/>
                <w:color w:val="000000" w:themeColor="text1"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B3571B" w:rsidRDefault="00AD38AD" w:rsidP="003B0A04">
            <w:pPr>
              <w:pStyle w:val="Default"/>
              <w:jc w:val="both"/>
              <w:rPr>
                <w:color w:val="000000" w:themeColor="text1"/>
              </w:rPr>
            </w:pPr>
            <w:r w:rsidRPr="00B3571B">
              <w:rPr>
                <w:color w:val="000000" w:themeColor="text1"/>
              </w:rPr>
              <w:t>г. Якутск, ул. Чиряева, 3, кабинет № 216.</w:t>
            </w:r>
          </w:p>
          <w:p w:rsidR="00AD38AD" w:rsidRPr="00B3571B" w:rsidRDefault="00762F65" w:rsidP="00F72EFD">
            <w:pPr>
              <w:pStyle w:val="Default"/>
              <w:jc w:val="both"/>
              <w:rPr>
                <w:b/>
                <w:color w:val="000000" w:themeColor="text1"/>
                <w:highlight w:val="yellow"/>
              </w:rPr>
            </w:pPr>
            <w:r w:rsidRPr="00B3571B">
              <w:rPr>
                <w:color w:val="000000" w:themeColor="text1"/>
              </w:rPr>
              <w:t xml:space="preserve">Дата рассмотрения Заявок: </w:t>
            </w:r>
            <w:r w:rsidR="00B3571B" w:rsidRPr="00B3571B">
              <w:rPr>
                <w:b/>
                <w:color w:val="000000" w:themeColor="text1"/>
              </w:rPr>
              <w:t>21</w:t>
            </w:r>
            <w:r w:rsidR="00B35A29" w:rsidRPr="00B3571B">
              <w:rPr>
                <w:b/>
                <w:color w:val="000000" w:themeColor="text1"/>
              </w:rPr>
              <w:t xml:space="preserve">.03.2024 </w:t>
            </w:r>
            <w:r w:rsidR="00F23132" w:rsidRPr="00B3571B">
              <w:rPr>
                <w:b/>
                <w:color w:val="000000" w:themeColor="text1"/>
              </w:rPr>
              <w:t xml:space="preserve">года </w:t>
            </w:r>
            <w:r w:rsidR="00B95597" w:rsidRPr="00B3571B">
              <w:rPr>
                <w:b/>
                <w:color w:val="000000" w:themeColor="text1"/>
              </w:rPr>
              <w:t>12</w:t>
            </w:r>
            <w:r w:rsidR="00F23132" w:rsidRPr="00B3571B">
              <w:rPr>
                <w:b/>
                <w:color w:val="000000" w:themeColor="text1"/>
              </w:rPr>
              <w:t>.0</w:t>
            </w:r>
            <w:r w:rsidR="00B95597" w:rsidRPr="00B3571B">
              <w:rPr>
                <w:b/>
                <w:color w:val="000000" w:themeColor="text1"/>
              </w:rPr>
              <w:t>0</w:t>
            </w:r>
            <w:r w:rsidR="00F23132" w:rsidRPr="00B3571B">
              <w:rPr>
                <w:b/>
                <w:color w:val="000000" w:themeColor="text1"/>
              </w:rPr>
              <w:t xml:space="preserve"> часов </w:t>
            </w:r>
            <w:r w:rsidR="00F23132" w:rsidRPr="00B3571B">
              <w:rPr>
                <w:color w:val="000000" w:themeColor="text1"/>
              </w:rPr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B3571B" w:rsidRDefault="00AD38AD" w:rsidP="003B0A04">
            <w:pPr>
              <w:pStyle w:val="Default"/>
              <w:jc w:val="both"/>
              <w:rPr>
                <w:color w:val="000000" w:themeColor="text1"/>
              </w:rPr>
            </w:pPr>
            <w:r w:rsidRPr="00B3571B">
              <w:rPr>
                <w:color w:val="000000" w:themeColor="text1"/>
              </w:rPr>
              <w:t>г. Якутск, ул. Чиряева, 3, кабинет № 216.</w:t>
            </w:r>
          </w:p>
          <w:p w:rsidR="00AD38AD" w:rsidRPr="00B3571B" w:rsidRDefault="00AD38AD" w:rsidP="00B3571B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B3571B">
              <w:rPr>
                <w:color w:val="000000" w:themeColor="text1"/>
              </w:rPr>
              <w:t xml:space="preserve">Дата подведения итогов (ориентировочно): </w:t>
            </w:r>
            <w:r w:rsidR="00B3571B" w:rsidRPr="00B3571B">
              <w:rPr>
                <w:b/>
                <w:color w:val="000000" w:themeColor="text1"/>
              </w:rPr>
              <w:t>22</w:t>
            </w:r>
            <w:r w:rsidR="00B35A29" w:rsidRPr="00B3571B">
              <w:rPr>
                <w:b/>
                <w:color w:val="000000" w:themeColor="text1"/>
              </w:rPr>
              <w:t xml:space="preserve">.03.2024 </w:t>
            </w:r>
            <w:r w:rsidRPr="00B3571B">
              <w:rPr>
                <w:b/>
                <w:color w:val="000000" w:themeColor="text1"/>
              </w:rPr>
              <w:t xml:space="preserve">года </w:t>
            </w:r>
            <w:r w:rsidR="00B95597" w:rsidRPr="00B3571B">
              <w:rPr>
                <w:b/>
                <w:color w:val="000000" w:themeColor="text1"/>
              </w:rPr>
              <w:t>1</w:t>
            </w:r>
            <w:r w:rsidR="00B3571B" w:rsidRPr="00B3571B">
              <w:rPr>
                <w:b/>
                <w:color w:val="000000" w:themeColor="text1"/>
              </w:rPr>
              <w:t>7</w:t>
            </w:r>
            <w:r w:rsidR="00B95597" w:rsidRPr="00B3571B">
              <w:rPr>
                <w:b/>
                <w:color w:val="000000" w:themeColor="text1"/>
              </w:rPr>
              <w:t>.00</w:t>
            </w:r>
            <w:r w:rsidRPr="00B3571B">
              <w:rPr>
                <w:b/>
                <w:color w:val="000000" w:themeColor="text1"/>
              </w:rPr>
              <w:t xml:space="preserve"> часов </w:t>
            </w:r>
            <w:r w:rsidRPr="00B3571B">
              <w:rPr>
                <w:color w:val="000000" w:themeColor="text1"/>
              </w:rPr>
              <w:t xml:space="preserve">(время </w:t>
            </w:r>
            <w:r w:rsidR="00F23132" w:rsidRPr="00B3571B">
              <w:rPr>
                <w:color w:val="000000" w:themeColor="text1"/>
              </w:rPr>
              <w:t>местное</w:t>
            </w:r>
            <w:r w:rsidRPr="00B3571B">
              <w:rPr>
                <w:color w:val="000000" w:themeColor="text1"/>
              </w:rPr>
              <w:t>)</w:t>
            </w:r>
            <w:r w:rsidR="000419C4" w:rsidRPr="00B3571B">
              <w:rPr>
                <w:color w:val="000000" w:themeColor="text1"/>
              </w:rPr>
              <w:t>, но не позднее</w:t>
            </w:r>
            <w:r w:rsidRPr="00B3571B">
              <w:rPr>
                <w:color w:val="000000" w:themeColor="text1"/>
              </w:rPr>
              <w:t xml:space="preserve"> 15 рабочих дней со дня открытия доступа к Заявкам Участников.</w:t>
            </w:r>
            <w:r w:rsidRPr="00B3571B">
              <w:rPr>
                <w:b/>
                <w:color w:val="000000" w:themeColor="text1"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2233"/>
    <w:rsid w:val="00145006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05B7F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A300C"/>
    <w:rsid w:val="003B0A04"/>
    <w:rsid w:val="003B0E28"/>
    <w:rsid w:val="003C0C6B"/>
    <w:rsid w:val="003C19E6"/>
    <w:rsid w:val="003C1E3C"/>
    <w:rsid w:val="003C3E3D"/>
    <w:rsid w:val="003C4910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5EF5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71B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A527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E0D3-DAC0-4E2B-98B4-9E981017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6</cp:revision>
  <cp:lastPrinted>2022-07-08T09:01:00Z</cp:lastPrinted>
  <dcterms:created xsi:type="dcterms:W3CDTF">2024-03-13T02:35:00Z</dcterms:created>
  <dcterms:modified xsi:type="dcterms:W3CDTF">2024-03-14T08:57:00Z</dcterms:modified>
</cp:coreProperties>
</file>